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E50" w:rsidRDefault="00F27E50" w:rsidP="00F27E50">
      <w:pPr>
        <w:jc w:val="center"/>
        <w:rPr>
          <w:rFonts w:cs="Verdana"/>
          <w:b/>
          <w:bCs/>
          <w:caps/>
          <w:snapToGrid w:val="0"/>
          <w:u w:val="single"/>
          <w:lang w:val="es-ES"/>
        </w:rPr>
      </w:pPr>
      <w:r>
        <w:rPr>
          <w:rFonts w:cs="Verdana"/>
          <w:b/>
          <w:bCs/>
          <w:snapToGrid w:val="0"/>
          <w:u w:val="single"/>
          <w:lang w:val="es-ES"/>
        </w:rPr>
        <w:t xml:space="preserve">Vereda La Esperanza </w:t>
      </w:r>
      <w:r>
        <w:rPr>
          <w:rFonts w:cs="Verdana"/>
          <w:b/>
          <w:bCs/>
          <w:i/>
          <w:snapToGrid w:val="0"/>
          <w:u w:val="single"/>
          <w:lang w:val="es-ES"/>
        </w:rPr>
        <w:t>Vs.</w:t>
      </w:r>
      <w:r>
        <w:rPr>
          <w:rFonts w:cs="Verdana"/>
          <w:b/>
          <w:bCs/>
          <w:snapToGrid w:val="0"/>
          <w:u w:val="single"/>
          <w:lang w:val="es-ES"/>
        </w:rPr>
        <w:t xml:space="preserve"> Colombia: reparaciones </w:t>
      </w:r>
      <w:r>
        <w:rPr>
          <w:rFonts w:cs="Verdana"/>
          <w:b/>
          <w:bCs/>
          <w:snapToGrid w:val="0"/>
          <w:u w:val="single"/>
          <w:lang w:val="es-ES"/>
        </w:rPr>
        <w:t>cumplidas</w:t>
      </w:r>
    </w:p>
    <w:p w:rsidR="00F27E50" w:rsidRDefault="00F27E50" w:rsidP="00F27E50">
      <w:pPr>
        <w:pStyle w:val="Prrafodelista"/>
        <w:spacing w:before="240" w:after="240"/>
        <w:ind w:left="0"/>
        <w:rPr>
          <w:b/>
          <w:szCs w:val="20"/>
        </w:rPr>
      </w:pPr>
    </w:p>
    <w:p w:rsidR="00F27E50" w:rsidRPr="00F27E50" w:rsidRDefault="00F27E50" w:rsidP="00F27E50">
      <w:pPr>
        <w:pStyle w:val="Prrafodelista"/>
        <w:widowControl w:val="0"/>
        <w:numPr>
          <w:ilvl w:val="0"/>
          <w:numId w:val="1"/>
        </w:numPr>
        <w:tabs>
          <w:tab w:val="left" w:pos="90"/>
        </w:tabs>
        <w:suppressAutoHyphens/>
        <w:autoSpaceDE w:val="0"/>
        <w:spacing w:before="240" w:after="240"/>
        <w:rPr>
          <w:rFonts w:cs="Verdana-Italic"/>
          <w:iCs/>
          <w:spacing w:val="-2"/>
          <w:szCs w:val="20"/>
          <w:lang w:bidi="en-US"/>
        </w:rPr>
      </w:pPr>
      <w:r>
        <w:rPr>
          <w:rFonts w:cs="Verdana-Italic"/>
          <w:spacing w:val="-2"/>
          <w:szCs w:val="20"/>
          <w:lang w:bidi="en-US"/>
        </w:rPr>
        <w:t>Realizar las publicaciones indicadas en los párrafos 281 y 282 de la Sentencia.</w:t>
      </w:r>
    </w:p>
    <w:p w:rsidR="00F27E50" w:rsidRPr="00F27E50" w:rsidRDefault="00F27E50" w:rsidP="00F27E50">
      <w:pPr>
        <w:pStyle w:val="Prrafodelista"/>
        <w:widowControl w:val="0"/>
        <w:tabs>
          <w:tab w:val="left" w:pos="90"/>
        </w:tabs>
        <w:suppressAutoHyphens/>
        <w:autoSpaceDE w:val="0"/>
        <w:spacing w:before="240" w:after="240"/>
        <w:ind w:left="0"/>
        <w:rPr>
          <w:rFonts w:cs="Verdana-Italic"/>
          <w:iCs/>
          <w:spacing w:val="-2"/>
          <w:szCs w:val="20"/>
          <w:lang w:bidi="en-US"/>
        </w:rPr>
      </w:pPr>
    </w:p>
    <w:p w:rsidR="00F27E50" w:rsidRPr="00F27E50" w:rsidRDefault="00F27E50" w:rsidP="00F27E50">
      <w:pPr>
        <w:pStyle w:val="Prrafodelista"/>
        <w:numPr>
          <w:ilvl w:val="0"/>
          <w:numId w:val="1"/>
        </w:numPr>
        <w:spacing w:before="240" w:after="240"/>
        <w:rPr>
          <w:rFonts w:eastAsia="Cambria" w:cs="Times New Roman"/>
          <w:bCs/>
          <w:szCs w:val="20"/>
        </w:rPr>
      </w:pPr>
      <w:r>
        <w:t xml:space="preserve">Reintegrar al Fondo de Asistencia Legal de Víctimas de la Corte </w:t>
      </w:r>
      <w:r>
        <w:rPr>
          <w:rFonts w:cs="Times New Roman"/>
          <w:szCs w:val="20"/>
        </w:rPr>
        <w:t>Interamericana</w:t>
      </w:r>
      <w:r>
        <w:t xml:space="preserve"> de Derechos Humanos la cantidad erogada durante la tramitación del presente caso, en los términos de los párrafos 316 a 318 de esta Sentencia.</w:t>
      </w:r>
      <w:bookmarkStart w:id="0" w:name="_GoBack"/>
      <w:bookmarkEnd w:id="0"/>
    </w:p>
    <w:p w:rsidR="00086934" w:rsidRDefault="00F27E50"/>
    <w:sectPr w:rsidR="000869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Italic">
    <w:altName w:val="Verdana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53A80"/>
    <w:multiLevelType w:val="hybridMultilevel"/>
    <w:tmpl w:val="AC9A0106"/>
    <w:lvl w:ilvl="0" w:tplc="16D40AFE">
      <w:start w:val="1"/>
      <w:numFmt w:val="decimal"/>
      <w:lvlText w:val="%1."/>
      <w:lvlJc w:val="left"/>
      <w:pPr>
        <w:ind w:left="0" w:firstLine="0"/>
      </w:pPr>
      <w:rPr>
        <w:rFonts w:ascii="Verdana" w:hAnsi="Verdana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  <w:lang w:val="es-ES_tradnl"/>
      </w:rPr>
    </w:lvl>
    <w:lvl w:ilvl="1" w:tplc="7B389880">
      <w:start w:val="1"/>
      <w:numFmt w:val="lowerLetter"/>
      <w:lvlText w:val="%2."/>
      <w:lvlJc w:val="left"/>
      <w:pPr>
        <w:ind w:left="1298" w:hanging="360"/>
      </w:pPr>
      <w:rPr>
        <w:rFonts w:ascii="Verdana" w:eastAsia="Batang" w:hAnsi="Verdana" w:cs="Times"/>
        <w:i/>
        <w:lang w:val="es-ES_tradnl"/>
      </w:rPr>
    </w:lvl>
    <w:lvl w:ilvl="2" w:tplc="4202A1AC">
      <w:start w:val="1"/>
      <w:numFmt w:val="lowerRoman"/>
      <w:lvlText w:val="%3."/>
      <w:lvlJc w:val="right"/>
      <w:pPr>
        <w:ind w:left="2018" w:hanging="180"/>
      </w:pPr>
      <w:rPr>
        <w:i/>
      </w:rPr>
    </w:lvl>
    <w:lvl w:ilvl="3" w:tplc="3F0893E6">
      <w:start w:val="1"/>
      <w:numFmt w:val="decimal"/>
      <w:lvlText w:val="%4."/>
      <w:lvlJc w:val="left"/>
      <w:pPr>
        <w:ind w:left="2738" w:hanging="360"/>
      </w:pPr>
    </w:lvl>
    <w:lvl w:ilvl="4" w:tplc="E7BA4BB6">
      <w:start w:val="1"/>
      <w:numFmt w:val="lowerLetter"/>
      <w:lvlText w:val="%5."/>
      <w:lvlJc w:val="left"/>
      <w:pPr>
        <w:ind w:left="3458" w:hanging="360"/>
      </w:pPr>
    </w:lvl>
    <w:lvl w:ilvl="5" w:tplc="2C0A001B">
      <w:start w:val="1"/>
      <w:numFmt w:val="lowerRoman"/>
      <w:lvlText w:val="%6."/>
      <w:lvlJc w:val="right"/>
      <w:pPr>
        <w:ind w:left="4178" w:hanging="180"/>
      </w:pPr>
    </w:lvl>
    <w:lvl w:ilvl="6" w:tplc="2C0A000F">
      <w:start w:val="1"/>
      <w:numFmt w:val="decimal"/>
      <w:lvlText w:val="%7."/>
      <w:lvlJc w:val="left"/>
      <w:pPr>
        <w:ind w:left="4898" w:hanging="360"/>
      </w:pPr>
    </w:lvl>
    <w:lvl w:ilvl="7" w:tplc="2C0A0019">
      <w:start w:val="1"/>
      <w:numFmt w:val="lowerLetter"/>
      <w:lvlText w:val="%8."/>
      <w:lvlJc w:val="left"/>
      <w:pPr>
        <w:ind w:left="5618" w:hanging="360"/>
      </w:pPr>
    </w:lvl>
    <w:lvl w:ilvl="8" w:tplc="2C0A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50"/>
    <w:rsid w:val="00742BD2"/>
    <w:rsid w:val="00A85FFA"/>
    <w:rsid w:val="00F2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1AC4"/>
  <w15:chartTrackingRefBased/>
  <w15:docId w15:val="{6E16F71B-7EC5-4953-8A16-8DA5FF3D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E50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aliases w:val="Footnote Car,List Paragraph1 Car,Colorful List - Accent 11 Car,Párrafo de lista1 Car,List Paragraph2 Car,Lista vistosa - Énfasis 11 Car"/>
    <w:basedOn w:val="Fuentedeprrafopredeter"/>
    <w:link w:val="Prrafodelista"/>
    <w:uiPriority w:val="34"/>
    <w:locked/>
    <w:rsid w:val="00F27E50"/>
    <w:rPr>
      <w:rFonts w:ascii="Verdana" w:eastAsia="Batang" w:hAnsi="Verdana" w:cs="Times"/>
      <w:sz w:val="20"/>
      <w:szCs w:val="24"/>
      <w:lang w:val="es-ES_tradnl"/>
    </w:rPr>
  </w:style>
  <w:style w:type="paragraph" w:styleId="Prrafodelista">
    <w:name w:val="List Paragraph"/>
    <w:aliases w:val="Footnote,List Paragraph1,Colorful List - Accent 11,Párrafo de lista1,List Paragraph2,Lista vistosa - Énfasis 11"/>
    <w:basedOn w:val="Normal"/>
    <w:link w:val="PrrafodelistaCar"/>
    <w:uiPriority w:val="34"/>
    <w:qFormat/>
    <w:rsid w:val="00F27E50"/>
    <w:pPr>
      <w:ind w:left="720"/>
      <w:contextualSpacing/>
      <w:jc w:val="both"/>
    </w:pPr>
    <w:rPr>
      <w:rFonts w:eastAsia="Batang" w:cs="Time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307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Tsaitami Ordonez</dc:creator>
  <cp:keywords/>
  <dc:description/>
  <cp:lastModifiedBy>Tsaitami Ordonez</cp:lastModifiedBy>
  <cp:revision>1</cp:revision>
  <dcterms:created xsi:type="dcterms:W3CDTF">2021-02-19T16:10:00Z</dcterms:created>
  <dcterms:modified xsi:type="dcterms:W3CDTF">2021-02-19T16:12:00Z</dcterms:modified>
</cp:coreProperties>
</file>